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B8C">
        <w:fldChar w:fldCharType="begin"/>
      </w:r>
      <w:r w:rsidR="00541B8C">
        <w:instrText xml:space="preserve"> DOCPROPERTY  TSG/WGRef  \* MERGEFORMAT </w:instrText>
      </w:r>
      <w:r w:rsidR="00541B8C">
        <w:fldChar w:fldCharType="separate"/>
      </w:r>
      <w:r w:rsidR="003609EF">
        <w:rPr>
          <w:b/>
          <w:noProof/>
          <w:sz w:val="24"/>
        </w:rPr>
        <w:t>SA2</w:t>
      </w:r>
      <w:r w:rsidR="00541B8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1B8C">
        <w:fldChar w:fldCharType="begin"/>
      </w:r>
      <w:r w:rsidR="00541B8C">
        <w:instrText xml:space="preserve"> DOCPROPERTY  MtgSeq  \* MERGEFORMAT </w:instrText>
      </w:r>
      <w:r w:rsidR="00541B8C">
        <w:fldChar w:fldCharType="separate"/>
      </w:r>
      <w:r w:rsidR="00EB09B7" w:rsidRPr="00EB09B7">
        <w:rPr>
          <w:b/>
          <w:noProof/>
          <w:sz w:val="24"/>
        </w:rPr>
        <w:t>167</w:t>
      </w:r>
      <w:r w:rsidR="00541B8C">
        <w:rPr>
          <w:b/>
          <w:noProof/>
          <w:sz w:val="24"/>
        </w:rPr>
        <w:fldChar w:fldCharType="end"/>
      </w:r>
      <w:r w:rsidR="00541B8C">
        <w:fldChar w:fldCharType="begin"/>
      </w:r>
      <w:r w:rsidR="00541B8C">
        <w:instrText xml:space="preserve"> DOCPROPERTY  MtgTitle  \* MERGEFORMAT </w:instrText>
      </w:r>
      <w:r w:rsidR="00541B8C">
        <w:fldChar w:fldCharType="separate"/>
      </w:r>
      <w:r w:rsidR="00541B8C">
        <w:fldChar w:fldCharType="end"/>
      </w:r>
      <w:r>
        <w:rPr>
          <w:b/>
          <w:i/>
          <w:noProof/>
          <w:sz w:val="28"/>
        </w:rPr>
        <w:tab/>
      </w:r>
      <w:r w:rsidR="00541B8C">
        <w:fldChar w:fldCharType="begin"/>
      </w:r>
      <w:r w:rsidR="00541B8C">
        <w:instrText xml:space="preserve"> DOCPROPERTY  Tdoc#  \* MERGEFORMAT </w:instrText>
      </w:r>
      <w:r w:rsidR="00541B8C">
        <w:fldChar w:fldCharType="separate"/>
      </w:r>
      <w:r w:rsidR="00E13F3D" w:rsidRPr="00E13F3D">
        <w:rPr>
          <w:b/>
          <w:i/>
          <w:noProof/>
          <w:sz w:val="28"/>
        </w:rPr>
        <w:t>S2-2501882</w:t>
      </w:r>
      <w:r w:rsidR="00541B8C">
        <w:rPr>
          <w:b/>
          <w:i/>
          <w:noProof/>
          <w:sz w:val="28"/>
        </w:rPr>
        <w:fldChar w:fldCharType="end"/>
      </w:r>
    </w:p>
    <w:p w14:paraId="7CB45193" w14:textId="77777777" w:rsidR="001E41F3" w:rsidRDefault="00541B8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41B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41B8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41B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41B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58168C" w:rsidR="00F25D98" w:rsidRDefault="00E363C8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41B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User consent check during performance monitoring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41B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94B0AE" w:rsidR="001E41F3" w:rsidRDefault="009D03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541B8C">
              <w:fldChar w:fldCharType="begin"/>
            </w:r>
            <w:r w:rsidR="00541B8C">
              <w:instrText xml:space="preserve"> DOCPROPERTY  SourceIfTsg  \* MERGEFORMAT </w:instrText>
            </w:r>
            <w:r w:rsidR="00541B8C">
              <w:fldChar w:fldCharType="separate"/>
            </w:r>
            <w:r w:rsidR="00541B8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41B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AIML_CN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41B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41B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41B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2DBFAC" w:rsidR="001E41F3" w:rsidRDefault="00E74BD8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t is not fully clarified how the user consent is enforced during the p</w:t>
            </w:r>
            <w:r>
              <w:rPr>
                <w:noProof/>
              </w:rPr>
              <w:t>rocedure for MTLF-based AI/ML model performance monitoring for LMF-based AI/ML Positioning</w:t>
            </w:r>
            <w:r w:rsidR="006C3C0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741873" w:rsidR="001E41F3" w:rsidRDefault="006C3C0B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dd clarification on the case where user consent is not given during </w:t>
            </w:r>
            <w:r w:rsidRPr="006C3C0B">
              <w:rPr>
                <w:noProof/>
                <w:lang w:eastAsia="ko-KR"/>
              </w:rPr>
              <w:t>the procedure for MTLF-based AI/ML model performance monitoring for LMF-based AI/ML Positioning.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5CF482" w:rsidR="001E41F3" w:rsidRDefault="00961409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</w:t>
            </w:r>
            <w:r>
              <w:rPr>
                <w:noProof/>
                <w:lang w:eastAsia="ko-KR"/>
              </w:rPr>
              <w:t>issing operation for user consent enforcement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34DBB0" w:rsidR="001E41F3" w:rsidRDefault="00BB3BAE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.2.E.4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236769" w:rsidR="001E41F3" w:rsidRDefault="005E441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D108B1" w:rsidR="001E41F3" w:rsidRDefault="005E441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4748F7" w:rsidR="001E41F3" w:rsidRDefault="005E441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038C" w14:paraId="3C76446D" w14:textId="77777777" w:rsidTr="003F4F04">
        <w:tc>
          <w:tcPr>
            <w:tcW w:w="9629" w:type="dxa"/>
          </w:tcPr>
          <w:p w14:paraId="313E41FD" w14:textId="5A62DB59" w:rsidR="009D038C" w:rsidRDefault="009D038C" w:rsidP="009D038C">
            <w:pPr>
              <w:jc w:val="center"/>
              <w:rPr>
                <w:rFonts w:hint="eastAsia"/>
                <w:noProof/>
                <w:lang w:eastAsia="ko-KR"/>
              </w:rPr>
            </w:pPr>
            <w:bookmarkStart w:id="1" w:name="_Hlk190101767"/>
            <w:r w:rsidRPr="00B3605F">
              <w:rPr>
                <w:noProof/>
                <w:color w:val="C00000"/>
                <w:sz w:val="28"/>
                <w:szCs w:val="28"/>
                <w:lang w:eastAsia="ko-KR"/>
              </w:rPr>
              <w:lastRenderedPageBreak/>
              <w:t>/// First</w:t>
            </w:r>
            <w:r w:rsidRPr="00B3605F">
              <w:rPr>
                <w:noProof/>
                <w:color w:val="C00000"/>
                <w:sz w:val="28"/>
                <w:szCs w:val="28"/>
                <w:lang w:eastAsia="ko-KR"/>
              </w:rPr>
              <w:t xml:space="preserve"> change</w:t>
            </w:r>
            <w:r w:rsidRPr="00B3605F">
              <w:rPr>
                <w:noProof/>
                <w:color w:val="C00000"/>
                <w:sz w:val="28"/>
                <w:szCs w:val="28"/>
                <w:lang w:eastAsia="ko-KR"/>
              </w:rPr>
              <w:t xml:space="preserve"> ///</w:t>
            </w:r>
          </w:p>
        </w:tc>
      </w:tr>
    </w:tbl>
    <w:p w14:paraId="202BE84F" w14:textId="77777777" w:rsidR="009D038C" w:rsidRDefault="009D038C" w:rsidP="009D038C">
      <w:pPr>
        <w:rPr>
          <w:noProof/>
          <w:lang w:eastAsia="ko-KR"/>
        </w:rPr>
      </w:pPr>
    </w:p>
    <w:bookmarkEnd w:id="1"/>
    <w:p w14:paraId="4304AE66" w14:textId="25A3578C" w:rsidR="009D038C" w:rsidRDefault="009D038C">
      <w:pPr>
        <w:rPr>
          <w:noProof/>
          <w:lang w:eastAsia="ko-KR"/>
        </w:rPr>
      </w:pPr>
    </w:p>
    <w:p w14:paraId="069DF7A6" w14:textId="77777777" w:rsidR="009D038C" w:rsidRDefault="009D038C" w:rsidP="009D038C">
      <w:pPr>
        <w:pStyle w:val="3"/>
        <w:rPr>
          <w:lang w:eastAsia="ko-KR"/>
        </w:rPr>
      </w:pPr>
      <w:bookmarkStart w:id="2" w:name="_Toc185597576"/>
      <w:r>
        <w:rPr>
          <w:lang w:eastAsia="ko-KR"/>
        </w:rPr>
        <w:t>6.2E.4</w:t>
      </w:r>
      <w:r>
        <w:rPr>
          <w:lang w:eastAsia="ko-KR"/>
        </w:rPr>
        <w:tab/>
        <w:t>Procedure for MTLF-based AI/ML model performance monitoring for LMF-based AI/ML Positioning</w:t>
      </w:r>
      <w:bookmarkEnd w:id="2"/>
    </w:p>
    <w:p w14:paraId="75323C6C" w14:textId="51750A6D" w:rsidR="009D038C" w:rsidRPr="00456AE5" w:rsidRDefault="009D038C" w:rsidP="009D038C">
      <w:pPr>
        <w:rPr>
          <w:lang w:eastAsia="ko-KR"/>
        </w:rPr>
      </w:pPr>
      <w:r>
        <w:rPr>
          <w:lang w:eastAsia="ko-KR"/>
        </w:rPr>
        <w:t xml:space="preserve">NWDAF containing MTLF supports to perform the performance monitoring for AI/ML model. When NWDAF containing MTLF determines to monitor the AI/ML model performance, it triggers to collect the input data of PRU(s)/UE(s) by using the procedure of input data collection by NWDAF as specified </w:t>
      </w:r>
      <w:bookmarkStart w:id="3" w:name="_Hlk190102187"/>
      <w:r>
        <w:rPr>
          <w:lang w:eastAsia="ko-KR"/>
        </w:rPr>
        <w:t xml:space="preserve">in clause 6.22.4 </w:t>
      </w:r>
      <w:bookmarkEnd w:id="3"/>
      <w:r>
        <w:rPr>
          <w:lang w:eastAsia="ko-KR"/>
        </w:rPr>
        <w:t xml:space="preserve">of TS 22.273 [39]. But the input data for AI/ML model performance monitoring includes the ground truth data and the calculated location information of PRU(s)/UE(s) that is calculated by LMF-based AI/ML Positioning instead of measurement data of PRU(s)/UE(s). Before collecting the input data from UE(s), LMF needs to check the user consent in UDM during the data collection procedure. </w:t>
      </w:r>
      <w:bookmarkStart w:id="4" w:name="_Hlk190102213"/>
      <w:ins w:id="5" w:author="SS" w:date="2025-02-10T17:30:00Z">
        <w:r w:rsidR="00E363C8">
          <w:rPr>
            <w:lang w:eastAsia="ko-KR"/>
          </w:rPr>
          <w:t>If the user consent is not granted</w:t>
        </w:r>
      </w:ins>
      <w:ins w:id="6" w:author="SS" w:date="2025-02-10T17:32:00Z">
        <w:r w:rsidR="00E363C8">
          <w:rPr>
            <w:lang w:eastAsia="ko-KR"/>
          </w:rPr>
          <w:t xml:space="preserve"> for a given SUPI</w:t>
        </w:r>
      </w:ins>
      <w:ins w:id="7" w:author="SS" w:date="2025-02-10T17:30:00Z">
        <w:r w:rsidR="00E363C8">
          <w:rPr>
            <w:lang w:eastAsia="ko-KR"/>
          </w:rPr>
          <w:t xml:space="preserve">, the LMF </w:t>
        </w:r>
      </w:ins>
      <w:ins w:id="8" w:author="SS" w:date="2025-02-10T17:31:00Z">
        <w:r w:rsidR="00E363C8">
          <w:rPr>
            <w:lang w:eastAsia="ko-KR"/>
          </w:rPr>
          <w:t xml:space="preserve">does not perform any data collection </w:t>
        </w:r>
      </w:ins>
      <w:ins w:id="9" w:author="SS" w:date="2025-02-10T17:32:00Z">
        <w:r w:rsidR="00E363C8">
          <w:rPr>
            <w:lang w:eastAsia="ko-KR"/>
          </w:rPr>
          <w:t xml:space="preserve">procedure for the SUPI, and then </w:t>
        </w:r>
      </w:ins>
      <w:ins w:id="10" w:author="SS" w:date="2025-02-10T17:30:00Z">
        <w:r w:rsidR="00E363C8">
          <w:rPr>
            <w:lang w:eastAsia="ko-KR"/>
          </w:rPr>
          <w:t xml:space="preserve">provides response to the NWDAF with </w:t>
        </w:r>
      </w:ins>
      <w:ins w:id="11" w:author="SS" w:date="2025-02-10T17:31:00Z">
        <w:r w:rsidR="00E363C8">
          <w:rPr>
            <w:lang w:eastAsia="ko-KR"/>
          </w:rPr>
          <w:t>a proper failure cause.</w:t>
        </w:r>
        <w:bookmarkEnd w:id="4"/>
        <w:r w:rsidR="00E363C8">
          <w:rPr>
            <w:lang w:eastAsia="ko-KR"/>
          </w:rPr>
          <w:t xml:space="preserve"> </w:t>
        </w:r>
      </w:ins>
      <w:r>
        <w:rPr>
          <w:lang w:eastAsia="ko-KR"/>
        </w:rPr>
        <w:t xml:space="preserve">Based on the ground truth data and the calculated location information, NWDAF containing MTLF evaluates the AI/ML model performance to generate the performance monitoring result. The result may trigger NWDAF containing MTLF to retrain the AI/ML model, or sent to LMF to trigger LMF to change the positioning method, 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from LMF-based AI/ML Positioning to legacy positioning.</w:t>
      </w:r>
    </w:p>
    <w:p w14:paraId="06625D32" w14:textId="148723B4" w:rsidR="009D038C" w:rsidRDefault="009D038C">
      <w:pPr>
        <w:rPr>
          <w:noProof/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038C" w14:paraId="68BF1918" w14:textId="77777777" w:rsidTr="009D038C">
        <w:tc>
          <w:tcPr>
            <w:tcW w:w="9629" w:type="dxa"/>
          </w:tcPr>
          <w:p w14:paraId="29381D0C" w14:textId="4794A94A" w:rsidR="009D038C" w:rsidRDefault="009D038C" w:rsidP="009D038C">
            <w:pPr>
              <w:jc w:val="center"/>
              <w:rPr>
                <w:rFonts w:hint="eastAsia"/>
                <w:noProof/>
                <w:lang w:eastAsia="ko-KR"/>
              </w:rPr>
            </w:pPr>
            <w:bookmarkStart w:id="12" w:name="_Hlk190101772"/>
            <w:r w:rsidRPr="00B3605F">
              <w:rPr>
                <w:noProof/>
                <w:color w:val="C00000"/>
                <w:sz w:val="28"/>
                <w:szCs w:val="28"/>
                <w:lang w:eastAsia="ko-KR"/>
              </w:rPr>
              <w:t xml:space="preserve">/// </w:t>
            </w:r>
            <w:r w:rsidRPr="00B3605F">
              <w:rPr>
                <w:rFonts w:hint="eastAsia"/>
                <w:noProof/>
                <w:color w:val="C00000"/>
                <w:sz w:val="28"/>
                <w:szCs w:val="28"/>
                <w:lang w:eastAsia="ko-KR"/>
              </w:rPr>
              <w:t>E</w:t>
            </w:r>
            <w:r w:rsidRPr="00B3605F">
              <w:rPr>
                <w:noProof/>
                <w:color w:val="C00000"/>
                <w:sz w:val="28"/>
                <w:szCs w:val="28"/>
                <w:lang w:eastAsia="ko-KR"/>
              </w:rPr>
              <w:t>nd of change</w:t>
            </w:r>
            <w:r w:rsidRPr="00B3605F">
              <w:rPr>
                <w:noProof/>
                <w:color w:val="C00000"/>
                <w:sz w:val="28"/>
                <w:szCs w:val="28"/>
                <w:lang w:eastAsia="ko-KR"/>
              </w:rPr>
              <w:t xml:space="preserve"> ///</w:t>
            </w:r>
          </w:p>
        </w:tc>
      </w:tr>
      <w:bookmarkEnd w:id="12"/>
    </w:tbl>
    <w:p w14:paraId="1F716478" w14:textId="5C280C49" w:rsidR="009D038C" w:rsidRDefault="009D038C">
      <w:pPr>
        <w:rPr>
          <w:noProof/>
          <w:lang w:eastAsia="ko-KR"/>
        </w:rPr>
      </w:pPr>
    </w:p>
    <w:sectPr w:rsidR="009D038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66A87" w14:textId="77777777" w:rsidR="00541B8C" w:rsidRDefault="00541B8C">
      <w:r>
        <w:separator/>
      </w:r>
    </w:p>
  </w:endnote>
  <w:endnote w:type="continuationSeparator" w:id="0">
    <w:p w14:paraId="21BBF7EB" w14:textId="77777777" w:rsidR="00541B8C" w:rsidRDefault="0054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0D0D8" w14:textId="77777777" w:rsidR="00541B8C" w:rsidRDefault="00541B8C">
      <w:r>
        <w:separator/>
      </w:r>
    </w:p>
  </w:footnote>
  <w:footnote w:type="continuationSeparator" w:id="0">
    <w:p w14:paraId="273CC194" w14:textId="77777777" w:rsidR="00541B8C" w:rsidRDefault="00541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3930"/>
    <w:rsid w:val="005141D9"/>
    <w:rsid w:val="0051580D"/>
    <w:rsid w:val="00541B8C"/>
    <w:rsid w:val="00547111"/>
    <w:rsid w:val="00592D74"/>
    <w:rsid w:val="005E2C44"/>
    <w:rsid w:val="005E4415"/>
    <w:rsid w:val="00621188"/>
    <w:rsid w:val="006257ED"/>
    <w:rsid w:val="00653DE4"/>
    <w:rsid w:val="00665C47"/>
    <w:rsid w:val="00695808"/>
    <w:rsid w:val="006B46FB"/>
    <w:rsid w:val="006C3C0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1409"/>
    <w:rsid w:val="009741B3"/>
    <w:rsid w:val="009777D9"/>
    <w:rsid w:val="00991B88"/>
    <w:rsid w:val="009A5753"/>
    <w:rsid w:val="009A579D"/>
    <w:rsid w:val="009D038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05F"/>
    <w:rsid w:val="00B52A06"/>
    <w:rsid w:val="00B67B97"/>
    <w:rsid w:val="00B968C8"/>
    <w:rsid w:val="00BA3EC5"/>
    <w:rsid w:val="00BA51D9"/>
    <w:rsid w:val="00BB3BAE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63C8"/>
    <w:rsid w:val="00E74BD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9D0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3</cp:revision>
  <cp:lastPrinted>1899-12-31T23:00:00Z</cp:lastPrinted>
  <dcterms:created xsi:type="dcterms:W3CDTF">2025-02-10T08:35:00Z</dcterms:created>
  <dcterms:modified xsi:type="dcterms:W3CDTF">2025-02-10T08:51:00Z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S2-2501882</vt:lpwstr>
  </property>
  <property fmtid="{D5CDD505-2E9C-101B-9397-08002B2CF9AE}" pid="10" name="Spec#">
    <vt:lpwstr>23.288</vt:lpwstr>
  </property>
  <property fmtid="{D5CDD505-2E9C-101B-9397-08002B2CF9AE}" pid="11" name="Cr#">
    <vt:lpwstr>1394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User consent check during performance monitoring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F</vt:lpwstr>
  </property>
  <property fmtid="{D5CDD505-2E9C-101B-9397-08002B2CF9AE}" pid="19" name="ResDate">
    <vt:lpwstr>2025-02-10</vt:lpwstr>
  </property>
  <property fmtid="{D5CDD505-2E9C-101B-9397-08002B2CF9AE}" pid="20" name="Release">
    <vt:lpwstr>Rel-19</vt:lpwstr>
  </property>
</Properties>
</file>